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D1" w:rsidRDefault="00D407D1" w:rsidP="00D407D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4479A" w:rsidRDefault="008063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329055" cy="1329055"/>
            <wp:effectExtent l="0" t="0" r="0" b="0"/>
            <wp:docPr id="1" name="Рисунок 1" descr="Описание: F:\ГЕРБ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F:\ГЕРБ Г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79A" w:rsidRDefault="0004479A">
      <w:pPr>
        <w:jc w:val="center"/>
        <w:rPr>
          <w:color w:val="0033CC"/>
          <w:sz w:val="28"/>
          <w:szCs w:val="28"/>
        </w:rPr>
      </w:pPr>
    </w:p>
    <w:p w:rsidR="0004479A" w:rsidRDefault="00806306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 xml:space="preserve">Главное управление МЧС России по Вологодской области </w:t>
      </w:r>
    </w:p>
    <w:p w:rsidR="0004479A" w:rsidRDefault="00806306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 xml:space="preserve">осуществляет отбор кандидатов на учебу в образовательные организации </w:t>
      </w:r>
    </w:p>
    <w:p w:rsidR="0004479A" w:rsidRDefault="00806306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>высшего образования МЧС России</w:t>
      </w:r>
    </w:p>
    <w:p w:rsidR="0004479A" w:rsidRDefault="0004479A">
      <w:pPr>
        <w:jc w:val="center"/>
        <w:rPr>
          <w:sz w:val="28"/>
          <w:szCs w:val="28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2551"/>
        <w:gridCol w:w="1844"/>
        <w:gridCol w:w="2267"/>
        <w:gridCol w:w="2127"/>
        <w:gridCol w:w="2268"/>
      </w:tblGrid>
      <w:tr w:rsidR="0004479A"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Образовательные организации высшего образования</w:t>
            </w:r>
          </w:p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МЧС России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Адрес,</w:t>
            </w:r>
          </w:p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телефоны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Специальность</w:t>
            </w:r>
          </w:p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(очная форма), квалификация, срок обучения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Вступительные испытания (по результатам ЕГЭ)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Дополнительные вступительные испытания</w:t>
            </w:r>
          </w:p>
        </w:tc>
      </w:tr>
      <w:tr w:rsidR="0004479A">
        <w:trPr>
          <w:trHeight w:val="1037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  <w:p w:rsidR="0004479A" w:rsidRDefault="00806306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Академия ГПС МЧС России</w:t>
            </w:r>
          </w:p>
          <w:p w:rsidR="0004479A" w:rsidRDefault="00806306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(Г. Москва)</w:t>
            </w:r>
          </w:p>
          <w:p w:rsidR="0004479A" w:rsidRDefault="0004479A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г. Москва, ул. Б. Галушкина, 4.</w:t>
            </w:r>
          </w:p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тел. (495) 617-26-45, 617-29-73</w:t>
            </w:r>
          </w:p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4479A">
        <w:trPr>
          <w:trHeight w:val="1167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Техносферная</w:t>
            </w:r>
            <w:proofErr w:type="spellEnd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 xml:space="preserve">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</w:tr>
      <w:tr w:rsidR="0004479A">
        <w:trPr>
          <w:trHeight w:val="477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Санкт-Петербургский университет ГПС МЧС России</w:t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г. Санкт-Петербург, Московский пр., 149.</w:t>
            </w:r>
          </w:p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тел. (812) 369-55-18</w:t>
            </w:r>
          </w:p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4479A">
        <w:trPr>
          <w:trHeight w:val="477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Техносферная</w:t>
            </w:r>
            <w:proofErr w:type="spellEnd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 xml:space="preserve">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</w:tr>
      <w:tr w:rsidR="0004479A">
        <w:trPr>
          <w:trHeight w:val="477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Системный анализ и управление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4479A">
        <w:trPr>
          <w:trHeight w:val="1705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Правовое обеспечение национальной безопасности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история, 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04479A">
        <w:trPr>
          <w:trHeight w:val="1391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Судебная экспертиза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история, 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04479A">
        <w:trPr>
          <w:trHeight w:val="1391"/>
        </w:trPr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806306">
            <w:pPr>
              <w:jc w:val="center"/>
              <w:rPr>
                <w:rStyle w:val="a5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Государственное и муниципальное управление</w:t>
            </w:r>
          </w:p>
          <w:p w:rsidR="0004479A" w:rsidRDefault="00806306">
            <w:pPr>
              <w:jc w:val="center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профиль «Материально-техническое обеспечение»,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04479A">
        <w:trPr>
          <w:trHeight w:val="900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ИвановскАЯ ПОЖАРНО-СПАСАТЕЛЬНАЯ АКАДЕМИЯ ГПС МЧС России</w:t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г. Иваново,         пр. Строителей, 33. </w:t>
            </w:r>
          </w:p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тел. (4932) </w:t>
            </w:r>
          </w:p>
          <w:p w:rsidR="0004479A" w:rsidRDefault="00806306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56-13-02</w:t>
            </w:r>
          </w:p>
          <w:p w:rsidR="0004479A" w:rsidRDefault="0004479A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4479A">
        <w:trPr>
          <w:trHeight w:val="900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4479A" w:rsidRDefault="0004479A">
            <w:pPr>
              <w:pStyle w:val="ae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Техносферная</w:t>
            </w:r>
            <w:proofErr w:type="spellEnd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 xml:space="preserve">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04479A" w:rsidRDefault="00806306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4479A" w:rsidRDefault="0004479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4479A" w:rsidRDefault="0004479A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</w:p>
    <w:p w:rsidR="0004479A" w:rsidRDefault="00806306">
      <w:pPr>
        <w:ind w:firstLine="708"/>
        <w:jc w:val="both"/>
        <w:rPr>
          <w:b/>
          <w:i/>
          <w:color w:val="363639"/>
          <w:spacing w:val="-6"/>
          <w:sz w:val="26"/>
          <w:szCs w:val="26"/>
        </w:rPr>
      </w:pPr>
      <w:r>
        <w:rPr>
          <w:b/>
          <w:i/>
          <w:color w:val="363639"/>
          <w:spacing w:val="-6"/>
          <w:sz w:val="26"/>
          <w:szCs w:val="26"/>
          <w:u w:val="single"/>
        </w:rPr>
        <w:t>Примечание</w:t>
      </w:r>
      <w:r>
        <w:rPr>
          <w:b/>
          <w:i/>
          <w:color w:val="363639"/>
          <w:spacing w:val="-6"/>
          <w:sz w:val="26"/>
          <w:szCs w:val="26"/>
        </w:rPr>
        <w:t xml:space="preserve">:   </w:t>
      </w:r>
      <w:r>
        <w:rPr>
          <w:i/>
          <w:color w:val="363639"/>
          <w:spacing w:val="-6"/>
          <w:sz w:val="26"/>
          <w:szCs w:val="26"/>
        </w:rPr>
        <w:t>количество выделенных приемных мест на обучение в образовательные организации высшего образования для Главного управления МЧС России по Вологодской области ежегодно устанавливается приказом МЧС России.</w:t>
      </w:r>
    </w:p>
    <w:p w:rsidR="0004479A" w:rsidRDefault="00806306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  <w:r>
        <w:rPr>
          <w:b/>
          <w:i/>
          <w:color w:val="363639"/>
          <w:spacing w:val="-6"/>
          <w:sz w:val="26"/>
          <w:szCs w:val="26"/>
        </w:rPr>
        <w:t>Дополнительное испытание по физической подготовке</w:t>
      </w:r>
      <w:r>
        <w:rPr>
          <w:i/>
          <w:color w:val="363639"/>
          <w:spacing w:val="-6"/>
          <w:sz w:val="26"/>
          <w:szCs w:val="26"/>
        </w:rPr>
        <w:t xml:space="preserve"> оценивается в баллах по результатам выполнения трех контрольных упражнений: бег 3000  м (юноши), 1000 м (девушки), бег 100 м, подтягивание на перекладине (юноши), комплексное силовое упражнение (девушки)</w:t>
      </w:r>
    </w:p>
    <w:p w:rsidR="0004479A" w:rsidRDefault="00806306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Каждое упражнение оценивается на основе балльной шкалы от 10 до 33 баллов. Минимальное количество баллов, подтверждающее успешное прохождение дополнительного испытания по физической подготовке – 30 (по 10 баллов за каждое упражнение).</w:t>
      </w:r>
    </w:p>
    <w:p w:rsidR="0004479A" w:rsidRDefault="0004479A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04479A" w:rsidRDefault="00806306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Для направления на учебу кандидаты проходят медицинское освидетельствование военно-врачебной комиссией, профессионально-психологическое обследование и специальную проверку.</w:t>
      </w:r>
    </w:p>
    <w:p w:rsidR="0004479A" w:rsidRDefault="0004479A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04479A" w:rsidRDefault="00806306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Лица, зачисленные в учебные заведения МЧС России по целевому набору, назначаются на должности курсантов с присвоением специального звания «рядовой внутренней службы» (лицам, прошедшим военную службу по призыву присваивается воинское звание). Период обучения в ВУЗе засчитывается в стаж службы.</w:t>
      </w:r>
    </w:p>
    <w:p w:rsidR="0004479A" w:rsidRDefault="0004479A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04479A" w:rsidRDefault="00806306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Курсанты обеспечиваются денежным довольствием и форменным обмундированием, местами в общежитии. На них распространяются социальные гарантии, предусмотренные законодательством для сотрудников Государственной противопожарной службы МЧС России.</w:t>
      </w:r>
    </w:p>
    <w:p w:rsidR="0004479A" w:rsidRDefault="0004479A">
      <w:pPr>
        <w:ind w:firstLine="708"/>
        <w:jc w:val="both"/>
        <w:rPr>
          <w:color w:val="363639"/>
          <w:sz w:val="26"/>
          <w:szCs w:val="26"/>
        </w:rPr>
      </w:pPr>
    </w:p>
    <w:p w:rsidR="00D407D1" w:rsidRDefault="00D407D1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D407D1" w:rsidRDefault="00D407D1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D407D1" w:rsidRDefault="00D407D1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D407D1" w:rsidRDefault="00D407D1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D407D1" w:rsidRDefault="00D407D1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D407D1" w:rsidRDefault="00D407D1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04479A" w:rsidRDefault="00806306">
      <w:pPr>
        <w:ind w:firstLine="709"/>
        <w:jc w:val="center"/>
        <w:rPr>
          <w:b/>
          <w:i/>
          <w:color w:val="363639"/>
          <w:spacing w:val="-6"/>
          <w:sz w:val="26"/>
          <w:szCs w:val="26"/>
        </w:rPr>
      </w:pPr>
      <w:bookmarkStart w:id="0" w:name="_GoBack"/>
      <w:bookmarkEnd w:id="0"/>
      <w:r>
        <w:rPr>
          <w:b/>
          <w:bCs/>
          <w:i/>
          <w:color w:val="363639"/>
          <w:spacing w:val="-6"/>
          <w:sz w:val="32"/>
          <w:szCs w:val="32"/>
        </w:rPr>
        <w:t>Для подачи заявления о приеме на очную форму обучения за счет средств федерального бюджета необходимо обратиться:</w:t>
      </w:r>
    </w:p>
    <w:p w:rsidR="0004479A" w:rsidRDefault="0004479A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04479A" w:rsidRDefault="00806306">
      <w:pPr>
        <w:ind w:firstLine="709"/>
        <w:jc w:val="center"/>
        <w:rPr>
          <w:b/>
          <w:color w:val="363639"/>
          <w:spacing w:val="-6"/>
          <w:sz w:val="26"/>
          <w:szCs w:val="26"/>
        </w:rPr>
      </w:pPr>
      <w:r>
        <w:rPr>
          <w:b/>
          <w:bCs/>
          <w:color w:val="363639"/>
          <w:spacing w:val="-6"/>
          <w:sz w:val="32"/>
          <w:szCs w:val="32"/>
        </w:rPr>
        <w:t xml:space="preserve">Главное управление МЧС России по Вологодской области </w:t>
      </w:r>
    </w:p>
    <w:p w:rsidR="0004479A" w:rsidRDefault="00806306">
      <w:pPr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color w:val="363639"/>
          <w:spacing w:val="-6"/>
          <w:sz w:val="32"/>
          <w:szCs w:val="32"/>
        </w:rPr>
        <w:t xml:space="preserve">г. Вологда, ул. Мальцева, д. 41, тел. 8(8172) 57-12-20, 57-11-77, </w:t>
      </w:r>
      <w:r>
        <w:rPr>
          <w:b/>
          <w:bCs/>
          <w:color w:val="363639"/>
          <w:spacing w:val="-6"/>
          <w:sz w:val="32"/>
          <w:szCs w:val="32"/>
        </w:rPr>
        <w:br/>
        <w:t xml:space="preserve">57-12-45, 57-11-95, 57-11-68 </w:t>
      </w:r>
    </w:p>
    <w:p w:rsidR="0004479A" w:rsidRDefault="0004479A">
      <w:pPr>
        <w:ind w:firstLine="709"/>
        <w:jc w:val="center"/>
        <w:rPr>
          <w:b/>
          <w:bCs/>
          <w:color w:val="363639"/>
          <w:spacing w:val="-6"/>
          <w:sz w:val="32"/>
          <w:szCs w:val="32"/>
        </w:rPr>
      </w:pPr>
    </w:p>
    <w:p w:rsidR="00806306" w:rsidRDefault="00806306">
      <w:pPr>
        <w:ind w:firstLine="709"/>
        <w:jc w:val="center"/>
        <w:rPr>
          <w:b/>
          <w:bCs/>
          <w:color w:val="363639"/>
          <w:spacing w:val="-6"/>
          <w:sz w:val="32"/>
          <w:szCs w:val="32"/>
        </w:rPr>
      </w:pPr>
    </w:p>
    <w:p w:rsidR="00806306" w:rsidRDefault="00806306">
      <w:pPr>
        <w:ind w:firstLine="709"/>
        <w:jc w:val="center"/>
        <w:rPr>
          <w:b/>
          <w:bCs/>
          <w:color w:val="363639"/>
          <w:spacing w:val="-6"/>
          <w:sz w:val="32"/>
          <w:szCs w:val="32"/>
        </w:rPr>
      </w:pPr>
    </w:p>
    <w:p w:rsidR="00806306" w:rsidRPr="00806306" w:rsidRDefault="00806306" w:rsidP="00806306">
      <w:pPr>
        <w:jc w:val="both"/>
        <w:rPr>
          <w:rStyle w:val="af3"/>
          <w:color w:val="000000"/>
          <w:sz w:val="28"/>
          <w:szCs w:val="28"/>
          <w:shd w:val="clear" w:color="auto" w:fill="FFFFFF"/>
        </w:rPr>
      </w:pPr>
    </w:p>
    <w:p w:rsidR="00806306" w:rsidRDefault="00806306" w:rsidP="0080630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06306">
        <w:rPr>
          <w:rStyle w:val="af3"/>
          <w:color w:val="000000"/>
          <w:sz w:val="28"/>
          <w:szCs w:val="28"/>
          <w:shd w:val="clear" w:color="auto" w:fill="FFFFFF"/>
        </w:rPr>
        <w:t>Профессиональный отбор кандидатов на обучение в ВУЗы МЧС России.mp4</w:t>
      </w:r>
      <w:r w:rsidRPr="00806306">
        <w:rPr>
          <w:color w:val="000000"/>
          <w:sz w:val="28"/>
          <w:szCs w:val="28"/>
          <w:shd w:val="clear" w:color="auto" w:fill="FFFFFF"/>
        </w:rPr>
        <w:t> </w:t>
      </w:r>
      <w:r w:rsidRPr="00806306">
        <w:rPr>
          <w:color w:val="000000"/>
          <w:sz w:val="28"/>
          <w:szCs w:val="28"/>
        </w:rPr>
        <w:br/>
      </w:r>
      <w:r w:rsidRPr="00806306">
        <w:rPr>
          <w:color w:val="000000"/>
          <w:sz w:val="28"/>
          <w:szCs w:val="28"/>
        </w:rPr>
        <w:br/>
      </w:r>
    </w:p>
    <w:p w:rsidR="00806306" w:rsidRDefault="00806306" w:rsidP="0080630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06306">
        <w:rPr>
          <w:color w:val="000000"/>
          <w:sz w:val="28"/>
          <w:szCs w:val="28"/>
          <w:shd w:val="clear" w:color="auto" w:fill="FFFFFF"/>
        </w:rPr>
        <w:t xml:space="preserve">Ссылка для скачивания </w:t>
      </w:r>
      <w:r w:rsidR="00D407D1">
        <w:rPr>
          <w:color w:val="000000"/>
          <w:sz w:val="28"/>
          <w:szCs w:val="28"/>
          <w:shd w:val="clear" w:color="auto" w:fill="FFFFFF"/>
        </w:rPr>
        <w:t>ролика</w:t>
      </w:r>
      <w:r w:rsidRPr="00806306">
        <w:rPr>
          <w:color w:val="000000"/>
          <w:sz w:val="28"/>
          <w:szCs w:val="28"/>
          <w:shd w:val="clear" w:color="auto" w:fill="FFFFFF"/>
        </w:rPr>
        <w:t>: </w:t>
      </w:r>
    </w:p>
    <w:p w:rsidR="0004479A" w:rsidRPr="00806306" w:rsidRDefault="00D407D1" w:rsidP="00806306">
      <w:pPr>
        <w:jc w:val="both"/>
        <w:rPr>
          <w:b/>
          <w:color w:val="363639"/>
          <w:spacing w:val="-6"/>
          <w:sz w:val="28"/>
          <w:szCs w:val="28"/>
        </w:rPr>
      </w:pPr>
      <w:hyperlink r:id="rId7" w:tgtFrame="_blank" w:history="1">
        <w:r w:rsidR="00806306" w:rsidRPr="00806306">
          <w:rPr>
            <w:rStyle w:val="af4"/>
            <w:color w:val="2222CC"/>
            <w:sz w:val="28"/>
            <w:szCs w:val="28"/>
            <w:shd w:val="clear" w:color="auto" w:fill="FFFFFF"/>
          </w:rPr>
          <w:t>https://cloud.mail.ru/stock/4nybovuojBVUccTUzYCwks2t</w:t>
        </w:r>
      </w:hyperlink>
    </w:p>
    <w:sectPr w:rsidR="0004479A" w:rsidRPr="00806306">
      <w:pgSz w:w="11906" w:h="16838"/>
      <w:pgMar w:top="568" w:right="707" w:bottom="426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9A"/>
    <w:rsid w:val="0004479A"/>
    <w:rsid w:val="00806306"/>
    <w:rsid w:val="00D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8D2511"/>
    <w:rPr>
      <w:sz w:val="28"/>
    </w:rPr>
  </w:style>
  <w:style w:type="character" w:customStyle="1" w:styleId="a4">
    <w:name w:val="Текст выноски Знак"/>
    <w:qFormat/>
    <w:rsid w:val="00DE74C1"/>
    <w:rPr>
      <w:rFonts w:ascii="Tahoma" w:hAnsi="Tahoma" w:cs="Tahoma"/>
      <w:sz w:val="16"/>
      <w:szCs w:val="16"/>
    </w:rPr>
  </w:style>
  <w:style w:type="character" w:styleId="a5">
    <w:name w:val="Subtle Emphasis"/>
    <w:uiPriority w:val="19"/>
    <w:qFormat/>
    <w:rsid w:val="00C26D83"/>
    <w:rPr>
      <w:i/>
      <w:iCs/>
      <w:color w:val="808080"/>
    </w:rPr>
  </w:style>
  <w:style w:type="character" w:styleId="a6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7">
    <w:name w:val="Intense Emphasis"/>
    <w:uiPriority w:val="21"/>
    <w:qFormat/>
    <w:rsid w:val="00CE65A5"/>
    <w:rPr>
      <w:b/>
      <w:bCs/>
      <w:i/>
      <w:iCs/>
      <w:color w:val="AD0101"/>
    </w:rPr>
  </w:style>
  <w:style w:type="character" w:customStyle="1" w:styleId="a8">
    <w:name w:val="Подзаголовок Знак"/>
    <w:qFormat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ody Text Indent"/>
    <w:basedOn w:val="a"/>
    <w:rsid w:val="008D2511"/>
    <w:pPr>
      <w:ind w:firstLine="720"/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f0">
    <w:name w:val="Balloon Text"/>
    <w:basedOn w:val="a"/>
    <w:qFormat/>
    <w:rsid w:val="00DE74C1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"/>
    <w:qFormat/>
    <w:rsid w:val="003B367C"/>
    <w:rPr>
      <w:rFonts w:ascii="Verdana" w:hAnsi="Verdana"/>
      <w:i/>
      <w:iCs/>
      <w:color w:val="AD0101"/>
      <w:spacing w:val="15"/>
      <w:sz w:val="24"/>
      <w:szCs w:val="24"/>
    </w:rPr>
  </w:style>
  <w:style w:type="table" w:styleId="af2">
    <w:name w:val="Table Grid"/>
    <w:basedOn w:val="a1"/>
    <w:rsid w:val="005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806306"/>
    <w:rPr>
      <w:b/>
      <w:bCs/>
    </w:rPr>
  </w:style>
  <w:style w:type="character" w:styleId="af4">
    <w:name w:val="Hyperlink"/>
    <w:basedOn w:val="a0"/>
    <w:uiPriority w:val="99"/>
    <w:unhideWhenUsed/>
    <w:rsid w:val="00806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8D2511"/>
    <w:rPr>
      <w:sz w:val="28"/>
    </w:rPr>
  </w:style>
  <w:style w:type="character" w:customStyle="1" w:styleId="a4">
    <w:name w:val="Текст выноски Знак"/>
    <w:qFormat/>
    <w:rsid w:val="00DE74C1"/>
    <w:rPr>
      <w:rFonts w:ascii="Tahoma" w:hAnsi="Tahoma" w:cs="Tahoma"/>
      <w:sz w:val="16"/>
      <w:szCs w:val="16"/>
    </w:rPr>
  </w:style>
  <w:style w:type="character" w:styleId="a5">
    <w:name w:val="Subtle Emphasis"/>
    <w:uiPriority w:val="19"/>
    <w:qFormat/>
    <w:rsid w:val="00C26D83"/>
    <w:rPr>
      <w:i/>
      <w:iCs/>
      <w:color w:val="808080"/>
    </w:rPr>
  </w:style>
  <w:style w:type="character" w:styleId="a6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7">
    <w:name w:val="Intense Emphasis"/>
    <w:uiPriority w:val="21"/>
    <w:qFormat/>
    <w:rsid w:val="00CE65A5"/>
    <w:rPr>
      <w:b/>
      <w:bCs/>
      <w:i/>
      <w:iCs/>
      <w:color w:val="AD0101"/>
    </w:rPr>
  </w:style>
  <w:style w:type="character" w:customStyle="1" w:styleId="a8">
    <w:name w:val="Подзаголовок Знак"/>
    <w:qFormat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ody Text Indent"/>
    <w:basedOn w:val="a"/>
    <w:rsid w:val="008D2511"/>
    <w:pPr>
      <w:ind w:firstLine="720"/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f0">
    <w:name w:val="Balloon Text"/>
    <w:basedOn w:val="a"/>
    <w:qFormat/>
    <w:rsid w:val="00DE74C1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"/>
    <w:qFormat/>
    <w:rsid w:val="003B367C"/>
    <w:rPr>
      <w:rFonts w:ascii="Verdana" w:hAnsi="Verdana"/>
      <w:i/>
      <w:iCs/>
      <w:color w:val="AD0101"/>
      <w:spacing w:val="15"/>
      <w:sz w:val="24"/>
      <w:szCs w:val="24"/>
    </w:rPr>
  </w:style>
  <w:style w:type="table" w:styleId="af2">
    <w:name w:val="Table Grid"/>
    <w:basedOn w:val="a1"/>
    <w:rsid w:val="005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806306"/>
    <w:rPr>
      <w:b/>
      <w:bCs/>
    </w:rPr>
  </w:style>
  <w:style w:type="character" w:styleId="af4">
    <w:name w:val="Hyperlink"/>
    <w:basedOn w:val="a0"/>
    <w:uiPriority w:val="99"/>
    <w:unhideWhenUsed/>
    <w:rsid w:val="00806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stock/4nybovuojBVUccTUzYCwks2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2C16-DFBA-4D79-9F4D-038D4444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</cp:lastModifiedBy>
  <cp:revision>5</cp:revision>
  <cp:lastPrinted>2021-08-24T08:25:00Z</cp:lastPrinted>
  <dcterms:created xsi:type="dcterms:W3CDTF">2021-01-27T08:32:00Z</dcterms:created>
  <dcterms:modified xsi:type="dcterms:W3CDTF">2021-08-24T08:27:00Z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